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4"/>
        <w:jc w:val="right"/>
        <w:spacing w:line="20" w:lineRule="atLeas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Вносится Губернатором</w:t>
      </w:r>
      <w:r>
        <w:rPr>
          <w:rFonts w:ascii="Times New Roman" w:hAnsi="Times New Roman" w:cs="Times New Roman"/>
          <w:i/>
          <w:sz w:val="28"/>
          <w:szCs w:val="28"/>
        </w:rPr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pStyle w:val="884"/>
        <w:jc w:val="right"/>
        <w:spacing w:line="20" w:lineRule="atLeas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Новосибирской области</w:t>
      </w:r>
      <w:r>
        <w:rPr>
          <w:rFonts w:ascii="Times New Roman" w:hAnsi="Times New Roman" w:cs="Times New Roman"/>
          <w:i/>
          <w:sz w:val="28"/>
          <w:szCs w:val="28"/>
        </w:rPr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pStyle w:val="884"/>
        <w:jc w:val="right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jc w:val="right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№_______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3"/>
        <w:jc w:val="center"/>
        <w:spacing w:line="20" w:lineRule="atLeas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883"/>
        <w:jc w:val="center"/>
        <w:spacing w:line="20" w:lineRule="atLeas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883"/>
        <w:jc w:val="center"/>
        <w:spacing w:line="20" w:lineRule="atLeas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ЗАКОН</w:t>
      </w:r>
      <w:r>
        <w:rPr>
          <w:rFonts w:ascii="Times New Roman" w:hAnsi="Times New Roman" w:cs="Times New Roman"/>
          <w:sz w:val="40"/>
          <w:szCs w:val="40"/>
        </w:rPr>
      </w:r>
      <w:r>
        <w:rPr>
          <w:rFonts w:ascii="Times New Roman" w:hAnsi="Times New Roman" w:cs="Times New Roman"/>
          <w:sz w:val="40"/>
          <w:szCs w:val="40"/>
        </w:rPr>
      </w:r>
    </w:p>
    <w:p>
      <w:pPr>
        <w:pStyle w:val="883"/>
        <w:jc w:val="center"/>
        <w:spacing w:line="20" w:lineRule="atLeas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НОВОСИБИРСКОЙ ОБЛАСТИ</w:t>
      </w:r>
      <w:r>
        <w:rPr>
          <w:rFonts w:ascii="Times New Roman" w:hAnsi="Times New Roman" w:cs="Times New Roman"/>
          <w:sz w:val="40"/>
          <w:szCs w:val="40"/>
        </w:rPr>
      </w:r>
      <w:r>
        <w:rPr>
          <w:rFonts w:ascii="Times New Roman" w:hAnsi="Times New Roman" w:cs="Times New Roman"/>
          <w:sz w:val="40"/>
          <w:szCs w:val="40"/>
        </w:rPr>
      </w:r>
    </w:p>
    <w:p>
      <w:pPr>
        <w:pStyle w:val="883"/>
        <w:jc w:val="center"/>
        <w:spacing w:line="20" w:lineRule="atLeas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883"/>
        <w:jc w:val="center"/>
        <w:spacing w:line="20" w:lineRule="atLeas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883"/>
        <w:jc w:val="center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изменения в статью 5 Закона Новосибирской области «О 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поддержке социально ориентированных некоммерческих организаций в Новосибирской области»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2"/>
        <w:ind w:firstLine="709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2"/>
        <w:ind w:firstLine="709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2"/>
        <w:ind w:firstLine="709"/>
        <w:spacing w:line="2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1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2"/>
        <w:ind w:firstLine="709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Внести в </w:t>
      </w:r>
      <w:r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Закон</w:t>
      </w:r>
      <w:r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Новосибирской области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7 ноября 2011 года № 139-ОЗ «О государственной поддержке социально ориентированных некомм</w:t>
      </w:r>
      <w:r>
        <w:rPr>
          <w:rFonts w:ascii="Times New Roman" w:hAnsi="Times New Roman"/>
          <w:sz w:val="28"/>
          <w:szCs w:val="28"/>
        </w:rPr>
        <w:t xml:space="preserve">ерческих организаций в Новосибирской области» (с изменениями, внесенными Законами Новосибирской области от 5 марта 2013 года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HYPERLINK "consultantplus://offline/ref=298E05E3C21B3962B27947F17F6AE518B869505C80A64AEACA8D6B16EE2D3BEAF1A2BE446C5FA7D57B432E12A2</w:instrText>
      </w:r>
      <w:r>
        <w:rPr>
          <w:rFonts w:ascii="Times New Roman" w:hAnsi="Times New Roman"/>
          <w:sz w:val="28"/>
          <w:szCs w:val="28"/>
        </w:rPr>
        <w:instrText xml:space="preserve">K" </w:instrText>
      </w:r>
      <w:r>
        <w:rPr>
          <w:rFonts w:ascii="Times New Roman" w:hAnsi="Times New Roman"/>
          <w:sz w:val="28"/>
          <w:szCs w:val="28"/>
        </w:rPr>
        <w:fldChar w:fldCharType="separate"/>
      </w:r>
      <w:r>
        <w:rPr>
          <w:rFonts w:ascii="Times New Roman" w:hAnsi="Times New Roman"/>
          <w:sz w:val="28"/>
          <w:szCs w:val="28"/>
        </w:rPr>
        <w:t xml:space="preserve">№ 310-ОЗ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, от 6 декабря 2013 года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HYPERLINK "consultantplus://offline/ref=298E05E3C21B3962B27947F17F6AE518B869505C80A049E0CA8D6B16EE2D3BEAF1A2BE446C5FA7D57B432E12A2K" </w:instrText>
      </w:r>
      <w:r>
        <w:rPr>
          <w:rFonts w:ascii="Times New Roman" w:hAnsi="Times New Roman"/>
          <w:sz w:val="28"/>
          <w:szCs w:val="28"/>
        </w:rPr>
        <w:fldChar w:fldCharType="separate"/>
      </w:r>
      <w:r>
        <w:rPr>
          <w:rFonts w:ascii="Times New Roman" w:hAnsi="Times New Roman"/>
          <w:sz w:val="28"/>
          <w:szCs w:val="28"/>
        </w:rPr>
        <w:t xml:space="preserve">№ 391-ОЗ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, от 23 декабря 2014 года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HYPERLINK "consultantplus://offline/ref=298E0</w:instrText>
      </w:r>
      <w:r>
        <w:rPr>
          <w:rFonts w:ascii="Times New Roman" w:hAnsi="Times New Roman"/>
          <w:sz w:val="28"/>
          <w:szCs w:val="28"/>
        </w:rPr>
        <w:instrText xml:space="preserve">5E3C21B3962B27947F17F6AE518B869505C8FA045EACB8D6B16EE2D3BEAF1A2BE446C5FA7D57B432C12A8K" </w:instrText>
      </w:r>
      <w:r>
        <w:rPr>
          <w:rFonts w:ascii="Times New Roman" w:hAnsi="Times New Roman"/>
          <w:sz w:val="28"/>
          <w:szCs w:val="28"/>
        </w:rPr>
        <w:fldChar w:fldCharType="separate"/>
      </w:r>
      <w:r>
        <w:rPr>
          <w:rFonts w:ascii="Times New Roman" w:hAnsi="Times New Roman"/>
          <w:sz w:val="28"/>
          <w:szCs w:val="28"/>
        </w:rPr>
        <w:t xml:space="preserve">№ 508-ОЗ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, от 29 апреля 2015 года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HYPERLINK "consultantplus://offline/ref=298E05E3C21B3962B27947F17F6AE518B869505C8EA74EEEC98D6B16EE2D3BEAF1A2BE446C5FA7D57B432E12A2K</w:instrText>
      </w:r>
      <w:r>
        <w:rPr>
          <w:rFonts w:ascii="Times New Roman" w:hAnsi="Times New Roman"/>
          <w:sz w:val="28"/>
          <w:szCs w:val="28"/>
        </w:rPr>
        <w:instrText xml:space="preserve">" </w:instrText>
      </w:r>
      <w:r>
        <w:rPr>
          <w:rFonts w:ascii="Times New Roman" w:hAnsi="Times New Roman"/>
          <w:sz w:val="28"/>
          <w:szCs w:val="28"/>
        </w:rPr>
        <w:fldChar w:fldCharType="separate"/>
      </w:r>
      <w:r>
        <w:rPr>
          <w:rFonts w:ascii="Times New Roman" w:hAnsi="Times New Roman"/>
          <w:sz w:val="28"/>
          <w:szCs w:val="28"/>
        </w:rPr>
        <w:t xml:space="preserve">№ 543-ОЗ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, от 29 июня 2016 года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HYPERLINK "consultantplus://offline/ref=298E05E3C21B3962B27947F17F6AE518B869505C8FA045EBCB8D6B16EE2D3BEAF1A2BE446C5FA7D57B432F12ADK" </w:instrText>
      </w:r>
      <w:r>
        <w:rPr>
          <w:rFonts w:ascii="Times New Roman" w:hAnsi="Times New Roman"/>
          <w:sz w:val="28"/>
          <w:szCs w:val="28"/>
        </w:rPr>
        <w:fldChar w:fldCharType="separate"/>
      </w:r>
      <w:r>
        <w:rPr>
          <w:rFonts w:ascii="Times New Roman" w:hAnsi="Times New Roman"/>
          <w:sz w:val="28"/>
          <w:szCs w:val="28"/>
        </w:rPr>
        <w:t xml:space="preserve">№ 82-ОЗ, от 6 июля 2018 года № 272-ОЗ, от 4 июня 2019 года № 371-ОЗ, от 27 ноября 2023</w:t>
      </w:r>
      <w:r>
        <w:rPr>
          <w:rFonts w:ascii="Times New Roman" w:hAnsi="Times New Roman"/>
          <w:sz w:val="28"/>
          <w:szCs w:val="28"/>
        </w:rPr>
        <w:t xml:space="preserve"> года № 394-ОЗ, от 3 октября 2024 года № 491-ОЗ, от 24 декабря 2024 года № 545-ОЗ) 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изменение, </w:t>
      </w:r>
      <w:r>
        <w:rPr>
          <w:rFonts w:ascii="Times New Roman" w:hAnsi="Times New Roman"/>
          <w:sz w:val="28"/>
          <w:szCs w:val="28"/>
          <w:lang w:eastAsia="ru-RU"/>
        </w:rPr>
        <w:t xml:space="preserve">изложив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статью 5</w:t>
      </w:r>
      <w:r>
        <w:rPr>
          <w:rFonts w:ascii="Times New Roman" w:hAnsi="Times New Roman"/>
          <w:sz w:val="28"/>
          <w:szCs w:val="28"/>
          <w:lang w:eastAsia="ru-RU"/>
        </w:rPr>
        <w:t xml:space="preserve"> в следующей редакции: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/>
          <w:color w:val="000000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</w:t>
      </w:r>
      <w:r>
        <w:rPr>
          <w:rFonts w:ascii="Times New Roman" w:hAnsi="Times New Roman" w:eastAsia="Times New Roman"/>
          <w:sz w:val="28"/>
          <w:szCs w:val="28"/>
        </w:rPr>
        <w:t xml:space="preserve">Статья 5. </w:t>
      </w:r>
      <w:r>
        <w:rPr>
          <w:rFonts w:ascii="Times New Roman" w:hAnsi="Times New Roman" w:eastAsia="Times New Roman"/>
          <w:sz w:val="28"/>
          <w:szCs w:val="28"/>
        </w:rPr>
        <w:t xml:space="preserve">Поддержка </w:t>
      </w:r>
      <w:r>
        <w:rPr>
          <w:rFonts w:ascii="Times New Roman" w:hAnsi="Times New Roman" w:eastAsia="Times New Roman"/>
          <w:color w:val="000000" w:themeColor="text1"/>
          <w:sz w:val="28"/>
          <w:szCs w:val="28"/>
        </w:rPr>
        <w:t xml:space="preserve">социально ориентированных некоммерческих организаций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Органы государственной власти Новосибирской области могут оказывать поддержку социально ориентированным некоммерческим организациям при условии осуществления ими в соответствии с их уставами</w:t>
      </w:r>
      <w:r>
        <w:rPr>
          <w:rFonts w:ascii="Times New Roman" w:hAnsi="Times New Roman" w:eastAsia="Times New Roman"/>
          <w:sz w:val="28"/>
          <w:szCs w:val="28"/>
        </w:rPr>
        <w:t xml:space="preserve"> видов деятельности, определенных пунктом 1 статьи </w:t>
      </w:r>
      <w:r>
        <w:rPr>
          <w:rFonts w:ascii="Times New Roman" w:hAnsi="Times New Roman" w:eastAsia="Times New Roman"/>
          <w:sz w:val="28"/>
          <w:szCs w:val="28"/>
        </w:rPr>
        <w:t xml:space="preserve">31.1 Федерального закона от 12.01.1996 № 7-ФЗ «О некоммерческих организациях»</w:t>
      </w:r>
      <w:r>
        <w:rPr>
          <w:rFonts w:ascii="Times New Roman" w:hAnsi="Times New Roman" w:eastAsia="Times New Roman"/>
          <w:sz w:val="28"/>
          <w:szCs w:val="28"/>
        </w:rPr>
        <w:t xml:space="preserve">, а также следующих видов деятельности: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1) развитие институтов гражданского общества и общественного самоуправления;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2) содействие занятости и самозанятости населения;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3) </w:t>
      </w:r>
      <w:r>
        <w:rPr>
          <w:rFonts w:ascii="Times New Roman" w:hAnsi="Times New Roman" w:eastAsia="Times New Roman"/>
          <w:sz w:val="28"/>
          <w:szCs w:val="28"/>
        </w:rPr>
        <w:t xml:space="preserve">содейств</w:t>
      </w:r>
      <w:r>
        <w:rPr>
          <w:rFonts w:ascii="Times New Roman" w:hAnsi="Times New Roman" w:eastAsia="Times New Roman"/>
          <w:sz w:val="28"/>
          <w:szCs w:val="28"/>
        </w:rPr>
        <w:t xml:space="preserve">ие гражданскому воспитанию личности;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4) деятельность по изучению общественного мнения;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5) </w:t>
      </w:r>
      <w:r>
        <w:rPr>
          <w:rFonts w:ascii="Times New Roman" w:hAnsi="Times New Roman" w:eastAsia="Times New Roman"/>
          <w:sz w:val="28"/>
          <w:szCs w:val="28"/>
        </w:rPr>
        <w:t xml:space="preserve">укрепление межнациональных, межэтнических и межконфессиональных отношений, профилактика экстремизма и ксенофобии;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6) </w:t>
      </w:r>
      <w:r>
        <w:rPr>
          <w:rFonts w:ascii="Times New Roman" w:hAnsi="Times New Roman" w:eastAsia="Times New Roman"/>
          <w:sz w:val="28"/>
          <w:szCs w:val="28"/>
        </w:rPr>
        <w:t xml:space="preserve">защита семьи, детства, материнства и отцовства;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/>
      <w:bookmarkStart w:id="4" w:name="_GoBack"/>
      <w:r/>
      <w:bookmarkEnd w:id="4"/>
      <w:r>
        <w:rPr>
          <w:rFonts w:ascii="Times New Roman" w:hAnsi="Times New Roman" w:eastAsia="Times New Roman"/>
          <w:sz w:val="28"/>
          <w:szCs w:val="28"/>
        </w:rPr>
        <w:t xml:space="preserve">7</w:t>
      </w:r>
      <w:r>
        <w:rPr>
          <w:rFonts w:ascii="Times New Roman" w:hAnsi="Times New Roman" w:eastAsia="Times New Roman"/>
          <w:sz w:val="28"/>
          <w:szCs w:val="28"/>
        </w:rPr>
        <w:t xml:space="preserve">) развитие детского и молодежного общественного движения, поддержка детских, молодежных общественных объединений и общественных объединений, работающих с детьми и молодежью;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 </w:t>
      </w:r>
      <w:r>
        <w:rPr>
          <w:rFonts w:ascii="Times New Roman" w:hAnsi="Times New Roman" w:eastAsia="Times New Roman"/>
          <w:sz w:val="28"/>
          <w:szCs w:val="28"/>
        </w:rPr>
        <w:t xml:space="preserve">оказание информационной, методической, консультационной, организационной и</w:t>
      </w:r>
      <w:r>
        <w:rPr>
          <w:rFonts w:ascii="Times New Roman" w:hAnsi="Times New Roman" w:eastAsia="Times New Roman"/>
          <w:sz w:val="28"/>
          <w:szCs w:val="28"/>
        </w:rPr>
        <w:t xml:space="preserve"> иной ресурсной поддержки социально ориентированным некоммерческим организациям.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»</w:t>
      </w:r>
      <w:r>
        <w:rPr>
          <w:rFonts w:ascii="Times New Roman" w:hAnsi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82"/>
        <w:ind w:firstLine="709"/>
        <w:jc w:val="both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2"/>
        <w:ind w:firstLine="709"/>
        <w:jc w:val="both"/>
        <w:spacing w:line="2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2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82"/>
        <w:ind w:firstLine="709"/>
        <w:jc w:val="both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Настоящий Закон вступает в силу со дня, следующего за днем его официального опубликования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82"/>
        <w:jc w:val="both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2"/>
        <w:jc w:val="both"/>
        <w:spacing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0" w:lineRule="atLeas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Губернатор 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jc w:val="both"/>
        <w:spacing w:after="0" w:line="20" w:lineRule="atLeast"/>
        <w:tabs>
          <w:tab w:val="left" w:pos="708" w:leader="none"/>
          <w:tab w:val="left" w:pos="1416" w:leader="none"/>
          <w:tab w:val="left" w:pos="2124" w:leader="none"/>
          <w:tab w:val="left" w:pos="2832" w:leader="none"/>
          <w:tab w:val="right" w:pos="9921" w:leader="none"/>
        </w:tabs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А.А. Травников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jc w:val="both"/>
        <w:spacing w:after="0" w:line="20" w:lineRule="atLeas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jc w:val="both"/>
        <w:spacing w:after="0" w:line="20" w:lineRule="atLeas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jc w:val="both"/>
        <w:spacing w:after="0" w:line="20" w:lineRule="atLeas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г. Новосибирск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jc w:val="both"/>
        <w:spacing w:after="0" w:line="20" w:lineRule="atLeas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«___» __________ 2026 г.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№ _____________ – ОЗ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jc w:val="both"/>
        <w:spacing w:after="0" w:line="20" w:lineRule="atLeas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2"/>
      <w:jc w:val="center"/>
      <w:rPr>
        <w:rFonts w:ascii="Times New Roman" w:hAnsi="Times New Roman"/>
        <w:sz w:val="20"/>
        <w:szCs w:val="20"/>
      </w:rPr>
    </w:pPr>
    <w:r>
      <w:fldChar w:fldCharType="begin"/>
    </w:r>
    <w:r>
      <w:instrText xml:space="preserve">PAGE \* MERGEFORMAT</w:instrText>
    </w:r>
    <w:r>
      <w:fldChar w:fldCharType="separate"/>
    </w:r>
    <w:r>
      <w:rPr>
        <w:rFonts w:ascii="Times New Roman" w:hAnsi="Times New Roman" w:eastAsia="Times New Roman"/>
        <w:sz w:val="20"/>
        <w:szCs w:val="20"/>
      </w:rPr>
      <w:t xml:space="preserve">2</w:t>
    </w:r>
    <w:r>
      <w:rPr>
        <w:rFonts w:ascii="Times New Roman" w:hAnsi="Times New Roman" w:eastAsia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  <w:r>
      <w:rPr>
        <w:rFonts w:ascii="Times New Roman" w:hAnsi="Times New Roman"/>
        <w:sz w:val="20"/>
        <w:szCs w:val="20"/>
      </w:rPr>
    </w:r>
  </w:p>
  <w:p>
    <w:pPr>
      <w:pStyle w:val="732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2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5" w:default="1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686">
    <w:name w:val="Heading 1"/>
    <w:basedOn w:val="685"/>
    <w:next w:val="685"/>
    <w:link w:val="713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87">
    <w:name w:val="Heading 2"/>
    <w:basedOn w:val="685"/>
    <w:next w:val="685"/>
    <w:link w:val="714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88">
    <w:name w:val="Heading 3"/>
    <w:basedOn w:val="685"/>
    <w:next w:val="685"/>
    <w:link w:val="715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89">
    <w:name w:val="Heading 4"/>
    <w:basedOn w:val="685"/>
    <w:next w:val="685"/>
    <w:link w:val="716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0">
    <w:name w:val="Heading 5"/>
    <w:basedOn w:val="685"/>
    <w:next w:val="685"/>
    <w:link w:val="717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1">
    <w:name w:val="Heading 6"/>
    <w:basedOn w:val="685"/>
    <w:next w:val="685"/>
    <w:link w:val="718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92">
    <w:name w:val="Heading 7"/>
    <w:basedOn w:val="685"/>
    <w:next w:val="685"/>
    <w:link w:val="719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93">
    <w:name w:val="Heading 8"/>
    <w:basedOn w:val="685"/>
    <w:next w:val="685"/>
    <w:link w:val="720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94">
    <w:name w:val="Heading 9"/>
    <w:basedOn w:val="685"/>
    <w:next w:val="685"/>
    <w:link w:val="721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5" w:default="1">
    <w:name w:val="Default Paragraph Font"/>
    <w:uiPriority w:val="1"/>
    <w:semiHidden/>
    <w:unhideWhenUsed/>
  </w:style>
  <w:style w:type="table" w:styleId="69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7" w:default="1">
    <w:name w:val="No List"/>
    <w:uiPriority w:val="99"/>
    <w:semiHidden/>
    <w:unhideWhenUsed/>
  </w:style>
  <w:style w:type="character" w:styleId="698" w:customStyle="1">
    <w:name w:val="Heading 1 Char"/>
    <w:basedOn w:val="695"/>
    <w:uiPriority w:val="9"/>
    <w:rPr>
      <w:rFonts w:ascii="Arial" w:hAnsi="Arial" w:eastAsia="Arial" w:cs="Arial"/>
      <w:sz w:val="40"/>
      <w:szCs w:val="40"/>
    </w:rPr>
  </w:style>
  <w:style w:type="character" w:styleId="699" w:customStyle="1">
    <w:name w:val="Heading 2 Char"/>
    <w:basedOn w:val="695"/>
    <w:uiPriority w:val="9"/>
    <w:rPr>
      <w:rFonts w:ascii="Arial" w:hAnsi="Arial" w:eastAsia="Arial" w:cs="Arial"/>
      <w:sz w:val="34"/>
    </w:rPr>
  </w:style>
  <w:style w:type="character" w:styleId="700" w:customStyle="1">
    <w:name w:val="Heading 3 Char"/>
    <w:basedOn w:val="695"/>
    <w:uiPriority w:val="9"/>
    <w:rPr>
      <w:rFonts w:ascii="Arial" w:hAnsi="Arial" w:eastAsia="Arial" w:cs="Arial"/>
      <w:sz w:val="30"/>
      <w:szCs w:val="30"/>
    </w:rPr>
  </w:style>
  <w:style w:type="character" w:styleId="701" w:customStyle="1">
    <w:name w:val="Heading 4 Char"/>
    <w:basedOn w:val="695"/>
    <w:uiPriority w:val="9"/>
    <w:rPr>
      <w:rFonts w:ascii="Arial" w:hAnsi="Arial" w:eastAsia="Arial" w:cs="Arial"/>
      <w:b/>
      <w:bCs/>
      <w:sz w:val="26"/>
      <w:szCs w:val="26"/>
    </w:rPr>
  </w:style>
  <w:style w:type="character" w:styleId="702" w:customStyle="1">
    <w:name w:val="Heading 5 Char"/>
    <w:basedOn w:val="695"/>
    <w:uiPriority w:val="9"/>
    <w:rPr>
      <w:rFonts w:ascii="Arial" w:hAnsi="Arial" w:eastAsia="Arial" w:cs="Arial"/>
      <w:b/>
      <w:bCs/>
      <w:sz w:val="24"/>
      <w:szCs w:val="24"/>
    </w:rPr>
  </w:style>
  <w:style w:type="character" w:styleId="703" w:customStyle="1">
    <w:name w:val="Heading 6 Char"/>
    <w:basedOn w:val="695"/>
    <w:uiPriority w:val="9"/>
    <w:rPr>
      <w:rFonts w:ascii="Arial" w:hAnsi="Arial" w:eastAsia="Arial" w:cs="Arial"/>
      <w:b/>
      <w:bCs/>
      <w:sz w:val="22"/>
      <w:szCs w:val="22"/>
    </w:rPr>
  </w:style>
  <w:style w:type="character" w:styleId="704" w:customStyle="1">
    <w:name w:val="Heading 7 Char"/>
    <w:basedOn w:val="69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5" w:customStyle="1">
    <w:name w:val="Heading 8 Char"/>
    <w:basedOn w:val="695"/>
    <w:uiPriority w:val="9"/>
    <w:rPr>
      <w:rFonts w:ascii="Arial" w:hAnsi="Arial" w:eastAsia="Arial" w:cs="Arial"/>
      <w:i/>
      <w:iCs/>
      <w:sz w:val="22"/>
      <w:szCs w:val="22"/>
    </w:rPr>
  </w:style>
  <w:style w:type="character" w:styleId="706" w:customStyle="1">
    <w:name w:val="Heading 9 Char"/>
    <w:basedOn w:val="695"/>
    <w:uiPriority w:val="9"/>
    <w:rPr>
      <w:rFonts w:ascii="Arial" w:hAnsi="Arial" w:eastAsia="Arial" w:cs="Arial"/>
      <w:i/>
      <w:iCs/>
      <w:sz w:val="21"/>
      <w:szCs w:val="21"/>
    </w:rPr>
  </w:style>
  <w:style w:type="character" w:styleId="707" w:customStyle="1">
    <w:name w:val="Title Char"/>
    <w:basedOn w:val="695"/>
    <w:uiPriority w:val="10"/>
    <w:rPr>
      <w:sz w:val="48"/>
      <w:szCs w:val="48"/>
    </w:rPr>
  </w:style>
  <w:style w:type="character" w:styleId="708" w:customStyle="1">
    <w:name w:val="Subtitle Char"/>
    <w:basedOn w:val="695"/>
    <w:uiPriority w:val="11"/>
    <w:rPr>
      <w:sz w:val="24"/>
      <w:szCs w:val="24"/>
    </w:rPr>
  </w:style>
  <w:style w:type="character" w:styleId="709" w:customStyle="1">
    <w:name w:val="Quote Char"/>
    <w:uiPriority w:val="29"/>
    <w:rPr>
      <w:i/>
    </w:rPr>
  </w:style>
  <w:style w:type="character" w:styleId="710" w:customStyle="1">
    <w:name w:val="Intense Quote Char"/>
    <w:uiPriority w:val="30"/>
    <w:rPr>
      <w:i/>
    </w:rPr>
  </w:style>
  <w:style w:type="character" w:styleId="711" w:customStyle="1">
    <w:name w:val="Footnote Text Char"/>
    <w:uiPriority w:val="99"/>
    <w:rPr>
      <w:sz w:val="18"/>
    </w:rPr>
  </w:style>
  <w:style w:type="character" w:styleId="712" w:customStyle="1">
    <w:name w:val="Endnote Text Char"/>
    <w:uiPriority w:val="99"/>
    <w:rPr>
      <w:sz w:val="20"/>
    </w:rPr>
  </w:style>
  <w:style w:type="character" w:styleId="713" w:customStyle="1">
    <w:name w:val="Заголовок 1 Знак"/>
    <w:link w:val="686"/>
    <w:uiPriority w:val="9"/>
    <w:rPr>
      <w:rFonts w:ascii="Arial" w:hAnsi="Arial" w:eastAsia="Arial" w:cs="Arial"/>
      <w:sz w:val="40"/>
      <w:szCs w:val="40"/>
    </w:rPr>
  </w:style>
  <w:style w:type="character" w:styleId="714" w:customStyle="1">
    <w:name w:val="Заголовок 2 Знак"/>
    <w:link w:val="687"/>
    <w:uiPriority w:val="9"/>
    <w:rPr>
      <w:rFonts w:ascii="Arial" w:hAnsi="Arial" w:eastAsia="Arial" w:cs="Arial"/>
      <w:sz w:val="34"/>
    </w:rPr>
  </w:style>
  <w:style w:type="character" w:styleId="715" w:customStyle="1">
    <w:name w:val="Заголовок 3 Знак"/>
    <w:link w:val="688"/>
    <w:uiPriority w:val="9"/>
    <w:rPr>
      <w:rFonts w:ascii="Arial" w:hAnsi="Arial" w:eastAsia="Arial" w:cs="Arial"/>
      <w:sz w:val="30"/>
      <w:szCs w:val="30"/>
    </w:rPr>
  </w:style>
  <w:style w:type="character" w:styleId="716" w:customStyle="1">
    <w:name w:val="Заголовок 4 Знак"/>
    <w:link w:val="689"/>
    <w:uiPriority w:val="9"/>
    <w:rPr>
      <w:rFonts w:ascii="Arial" w:hAnsi="Arial" w:eastAsia="Arial" w:cs="Arial"/>
      <w:b/>
      <w:bCs/>
      <w:sz w:val="26"/>
      <w:szCs w:val="26"/>
    </w:rPr>
  </w:style>
  <w:style w:type="character" w:styleId="717" w:customStyle="1">
    <w:name w:val="Заголовок 5 Знак"/>
    <w:link w:val="690"/>
    <w:uiPriority w:val="9"/>
    <w:rPr>
      <w:rFonts w:ascii="Arial" w:hAnsi="Arial" w:eastAsia="Arial" w:cs="Arial"/>
      <w:b/>
      <w:bCs/>
      <w:sz w:val="24"/>
      <w:szCs w:val="24"/>
    </w:rPr>
  </w:style>
  <w:style w:type="character" w:styleId="718" w:customStyle="1">
    <w:name w:val="Заголовок 6 Знак"/>
    <w:link w:val="691"/>
    <w:uiPriority w:val="9"/>
    <w:rPr>
      <w:rFonts w:ascii="Arial" w:hAnsi="Arial" w:eastAsia="Arial" w:cs="Arial"/>
      <w:b/>
      <w:bCs/>
      <w:sz w:val="22"/>
      <w:szCs w:val="22"/>
    </w:rPr>
  </w:style>
  <w:style w:type="character" w:styleId="719" w:customStyle="1">
    <w:name w:val="Заголовок 7 Знак"/>
    <w:link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0" w:customStyle="1">
    <w:name w:val="Заголовок 8 Знак"/>
    <w:link w:val="693"/>
    <w:uiPriority w:val="9"/>
    <w:rPr>
      <w:rFonts w:ascii="Arial" w:hAnsi="Arial" w:eastAsia="Arial" w:cs="Arial"/>
      <w:i/>
      <w:iCs/>
      <w:sz w:val="22"/>
      <w:szCs w:val="22"/>
    </w:rPr>
  </w:style>
  <w:style w:type="character" w:styleId="721" w:customStyle="1">
    <w:name w:val="Заголовок 9 Знак"/>
    <w:link w:val="694"/>
    <w:uiPriority w:val="9"/>
    <w:rPr>
      <w:rFonts w:ascii="Arial" w:hAnsi="Arial" w:eastAsia="Arial" w:cs="Arial"/>
      <w:i/>
      <w:iCs/>
      <w:sz w:val="21"/>
      <w:szCs w:val="21"/>
    </w:rPr>
  </w:style>
  <w:style w:type="paragraph" w:styleId="722">
    <w:name w:val="List Paragraph"/>
    <w:basedOn w:val="685"/>
    <w:uiPriority w:val="34"/>
    <w:qFormat/>
    <w:pPr>
      <w:contextualSpacing/>
      <w:ind w:left="720"/>
    </w:pPr>
  </w:style>
  <w:style w:type="paragraph" w:styleId="723">
    <w:name w:val="No Spacing"/>
    <w:uiPriority w:val="1"/>
    <w:qFormat/>
    <w:rPr>
      <w:rFonts w:ascii="Calibri" w:hAnsi="Calibri"/>
      <w:sz w:val="22"/>
      <w:szCs w:val="22"/>
      <w:lang w:eastAsia="en-US"/>
    </w:rPr>
  </w:style>
  <w:style w:type="paragraph" w:styleId="724">
    <w:name w:val="Title"/>
    <w:basedOn w:val="685"/>
    <w:next w:val="685"/>
    <w:link w:val="725"/>
    <w:uiPriority w:val="10"/>
    <w:qFormat/>
    <w:pPr>
      <w:contextualSpacing/>
      <w:spacing w:before="300"/>
    </w:pPr>
    <w:rPr>
      <w:sz w:val="48"/>
      <w:szCs w:val="48"/>
    </w:rPr>
  </w:style>
  <w:style w:type="character" w:styleId="725" w:customStyle="1">
    <w:name w:val="Заголовок Знак"/>
    <w:link w:val="724"/>
    <w:uiPriority w:val="10"/>
    <w:rPr>
      <w:sz w:val="48"/>
      <w:szCs w:val="48"/>
    </w:rPr>
  </w:style>
  <w:style w:type="paragraph" w:styleId="726">
    <w:name w:val="Subtitle"/>
    <w:basedOn w:val="685"/>
    <w:next w:val="685"/>
    <w:link w:val="727"/>
    <w:uiPriority w:val="11"/>
    <w:qFormat/>
    <w:pPr>
      <w:spacing w:before="200"/>
    </w:pPr>
    <w:rPr>
      <w:sz w:val="24"/>
      <w:szCs w:val="24"/>
    </w:rPr>
  </w:style>
  <w:style w:type="character" w:styleId="727" w:customStyle="1">
    <w:name w:val="Подзаголовок Знак"/>
    <w:link w:val="726"/>
    <w:uiPriority w:val="11"/>
    <w:rPr>
      <w:sz w:val="24"/>
      <w:szCs w:val="24"/>
    </w:rPr>
  </w:style>
  <w:style w:type="paragraph" w:styleId="728">
    <w:name w:val="Quote"/>
    <w:basedOn w:val="685"/>
    <w:next w:val="685"/>
    <w:link w:val="729"/>
    <w:uiPriority w:val="29"/>
    <w:qFormat/>
    <w:pPr>
      <w:ind w:left="720" w:right="720"/>
    </w:pPr>
    <w:rPr>
      <w:i/>
    </w:rPr>
  </w:style>
  <w:style w:type="character" w:styleId="729" w:customStyle="1">
    <w:name w:val="Цитата 2 Знак"/>
    <w:link w:val="728"/>
    <w:uiPriority w:val="29"/>
    <w:rPr>
      <w:i/>
    </w:rPr>
  </w:style>
  <w:style w:type="paragraph" w:styleId="730">
    <w:name w:val="Intense Quote"/>
    <w:basedOn w:val="685"/>
    <w:next w:val="685"/>
    <w:link w:val="73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1" w:customStyle="1">
    <w:name w:val="Выделенная цитата Знак"/>
    <w:link w:val="730"/>
    <w:uiPriority w:val="30"/>
    <w:rPr>
      <w:i/>
    </w:rPr>
  </w:style>
  <w:style w:type="paragraph" w:styleId="732">
    <w:name w:val="Header"/>
    <w:basedOn w:val="685"/>
    <w:link w:val="88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33" w:customStyle="1">
    <w:name w:val="Header Char"/>
    <w:uiPriority w:val="99"/>
  </w:style>
  <w:style w:type="paragraph" w:styleId="734">
    <w:name w:val="Footer"/>
    <w:basedOn w:val="685"/>
    <w:link w:val="88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35" w:customStyle="1">
    <w:name w:val="Footer Char"/>
    <w:uiPriority w:val="99"/>
  </w:style>
  <w:style w:type="paragraph" w:styleId="736">
    <w:name w:val="Caption"/>
    <w:basedOn w:val="685"/>
    <w:next w:val="685"/>
    <w:uiPriority w:val="35"/>
    <w:semiHidden/>
    <w:unhideWhenUsed/>
    <w:qFormat/>
    <w:rPr>
      <w:b/>
      <w:bCs/>
      <w:color w:val="4f81bd"/>
      <w:sz w:val="18"/>
      <w:szCs w:val="18"/>
    </w:rPr>
  </w:style>
  <w:style w:type="character" w:styleId="737" w:customStyle="1">
    <w:name w:val="Caption Char"/>
    <w:uiPriority w:val="99"/>
  </w:style>
  <w:style w:type="table" w:styleId="738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9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0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2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3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4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5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80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29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64">
    <w:name w:val="Hyperlink"/>
    <w:uiPriority w:val="99"/>
    <w:unhideWhenUsed/>
    <w:rPr>
      <w:color w:val="0000ff"/>
      <w:u w:val="single"/>
    </w:rPr>
  </w:style>
  <w:style w:type="paragraph" w:styleId="865">
    <w:name w:val="footnote text"/>
    <w:basedOn w:val="685"/>
    <w:link w:val="866"/>
    <w:uiPriority w:val="99"/>
    <w:semiHidden/>
    <w:unhideWhenUsed/>
    <w:pPr>
      <w:spacing w:after="40" w:line="240" w:lineRule="auto"/>
    </w:pPr>
    <w:rPr>
      <w:sz w:val="18"/>
    </w:rPr>
  </w:style>
  <w:style w:type="character" w:styleId="866" w:customStyle="1">
    <w:name w:val="Текст сноски Знак"/>
    <w:link w:val="865"/>
    <w:uiPriority w:val="99"/>
    <w:rPr>
      <w:sz w:val="18"/>
    </w:rPr>
  </w:style>
  <w:style w:type="character" w:styleId="867">
    <w:name w:val="footnote reference"/>
    <w:uiPriority w:val="99"/>
    <w:unhideWhenUsed/>
    <w:rPr>
      <w:vertAlign w:val="superscript"/>
    </w:rPr>
  </w:style>
  <w:style w:type="paragraph" w:styleId="868">
    <w:name w:val="endnote text"/>
    <w:basedOn w:val="685"/>
    <w:link w:val="869"/>
    <w:uiPriority w:val="99"/>
    <w:semiHidden/>
    <w:unhideWhenUsed/>
    <w:pPr>
      <w:spacing w:after="0" w:line="240" w:lineRule="auto"/>
    </w:pPr>
    <w:rPr>
      <w:sz w:val="20"/>
    </w:rPr>
  </w:style>
  <w:style w:type="character" w:styleId="869" w:customStyle="1">
    <w:name w:val="Текст концевой сноски Знак"/>
    <w:link w:val="868"/>
    <w:uiPriority w:val="99"/>
    <w:rPr>
      <w:sz w:val="20"/>
    </w:rPr>
  </w:style>
  <w:style w:type="character" w:styleId="870">
    <w:name w:val="endnote reference"/>
    <w:uiPriority w:val="99"/>
    <w:semiHidden/>
    <w:unhideWhenUsed/>
    <w:rPr>
      <w:vertAlign w:val="superscript"/>
    </w:rPr>
  </w:style>
  <w:style w:type="paragraph" w:styleId="871">
    <w:name w:val="toc 1"/>
    <w:basedOn w:val="685"/>
    <w:next w:val="685"/>
    <w:uiPriority w:val="39"/>
    <w:unhideWhenUsed/>
    <w:pPr>
      <w:spacing w:after="57"/>
    </w:pPr>
  </w:style>
  <w:style w:type="paragraph" w:styleId="872">
    <w:name w:val="toc 2"/>
    <w:basedOn w:val="685"/>
    <w:next w:val="685"/>
    <w:uiPriority w:val="39"/>
    <w:unhideWhenUsed/>
    <w:pPr>
      <w:ind w:left="283"/>
      <w:spacing w:after="57"/>
    </w:pPr>
  </w:style>
  <w:style w:type="paragraph" w:styleId="873">
    <w:name w:val="toc 3"/>
    <w:basedOn w:val="685"/>
    <w:next w:val="685"/>
    <w:uiPriority w:val="39"/>
    <w:unhideWhenUsed/>
    <w:pPr>
      <w:ind w:left="567"/>
      <w:spacing w:after="57"/>
    </w:pPr>
  </w:style>
  <w:style w:type="paragraph" w:styleId="874">
    <w:name w:val="toc 4"/>
    <w:basedOn w:val="685"/>
    <w:next w:val="685"/>
    <w:uiPriority w:val="39"/>
    <w:unhideWhenUsed/>
    <w:pPr>
      <w:ind w:left="850"/>
      <w:spacing w:after="57"/>
    </w:pPr>
  </w:style>
  <w:style w:type="paragraph" w:styleId="875">
    <w:name w:val="toc 5"/>
    <w:basedOn w:val="685"/>
    <w:next w:val="685"/>
    <w:uiPriority w:val="39"/>
    <w:unhideWhenUsed/>
    <w:pPr>
      <w:ind w:left="1134"/>
      <w:spacing w:after="57"/>
    </w:pPr>
  </w:style>
  <w:style w:type="paragraph" w:styleId="876">
    <w:name w:val="toc 6"/>
    <w:basedOn w:val="685"/>
    <w:next w:val="685"/>
    <w:uiPriority w:val="39"/>
    <w:unhideWhenUsed/>
    <w:pPr>
      <w:ind w:left="1417"/>
      <w:spacing w:after="57"/>
    </w:pPr>
  </w:style>
  <w:style w:type="paragraph" w:styleId="877">
    <w:name w:val="toc 7"/>
    <w:basedOn w:val="685"/>
    <w:next w:val="685"/>
    <w:uiPriority w:val="39"/>
    <w:unhideWhenUsed/>
    <w:pPr>
      <w:ind w:left="1701"/>
      <w:spacing w:after="57"/>
    </w:pPr>
  </w:style>
  <w:style w:type="paragraph" w:styleId="878">
    <w:name w:val="toc 8"/>
    <w:basedOn w:val="685"/>
    <w:next w:val="685"/>
    <w:uiPriority w:val="39"/>
    <w:unhideWhenUsed/>
    <w:pPr>
      <w:ind w:left="1984"/>
      <w:spacing w:after="57"/>
    </w:pPr>
  </w:style>
  <w:style w:type="paragraph" w:styleId="879">
    <w:name w:val="toc 9"/>
    <w:basedOn w:val="685"/>
    <w:next w:val="685"/>
    <w:uiPriority w:val="39"/>
    <w:unhideWhenUsed/>
    <w:pPr>
      <w:ind w:left="2268"/>
      <w:spacing w:after="57"/>
    </w:pPr>
  </w:style>
  <w:style w:type="paragraph" w:styleId="880">
    <w:name w:val="TOC Heading"/>
    <w:uiPriority w:val="39"/>
    <w:unhideWhenUsed/>
    <w:rPr>
      <w:lang w:eastAsia="zh-CN"/>
    </w:rPr>
  </w:style>
  <w:style w:type="paragraph" w:styleId="881">
    <w:name w:val="table of figures"/>
    <w:basedOn w:val="685"/>
    <w:next w:val="685"/>
    <w:uiPriority w:val="99"/>
    <w:unhideWhenUsed/>
    <w:pPr>
      <w:spacing w:after="0"/>
    </w:pPr>
  </w:style>
  <w:style w:type="paragraph" w:styleId="882" w:customStyle="1">
    <w:name w:val="ConsPlusNormal"/>
    <w:link w:val="885"/>
    <w:uiPriority w:val="99"/>
    <w:pPr>
      <w:widowControl w:val="off"/>
    </w:pPr>
    <w:rPr>
      <w:rFonts w:ascii="Calibri" w:hAnsi="Calibri" w:eastAsia="Times New Roman" w:cs="Calibri"/>
      <w:sz w:val="22"/>
    </w:rPr>
  </w:style>
  <w:style w:type="paragraph" w:styleId="883" w:customStyle="1">
    <w:name w:val="ConsPlusTitle"/>
    <w:pPr>
      <w:widowControl w:val="off"/>
    </w:pPr>
    <w:rPr>
      <w:rFonts w:ascii="Calibri" w:hAnsi="Calibri" w:eastAsia="Times New Roman" w:cs="Calibri"/>
      <w:b/>
      <w:sz w:val="22"/>
    </w:rPr>
  </w:style>
  <w:style w:type="paragraph" w:styleId="884" w:customStyle="1">
    <w:name w:val="ConsPlusTitlePage"/>
    <w:pPr>
      <w:widowControl w:val="off"/>
    </w:pPr>
    <w:rPr>
      <w:rFonts w:ascii="Tahoma" w:hAnsi="Tahoma" w:eastAsia="Times New Roman" w:cs="Tahoma"/>
    </w:rPr>
  </w:style>
  <w:style w:type="character" w:styleId="885" w:customStyle="1">
    <w:name w:val="ConsPlusNormal Знак"/>
    <w:link w:val="882"/>
    <w:uiPriority w:val="99"/>
    <w:rPr>
      <w:rFonts w:ascii="Calibri" w:hAnsi="Calibri" w:eastAsia="Times New Roman" w:cs="Calibri"/>
      <w:sz w:val="22"/>
      <w:szCs w:val="20"/>
      <w:lang w:eastAsia="ru-RU"/>
    </w:rPr>
  </w:style>
  <w:style w:type="character" w:styleId="886" w:customStyle="1">
    <w:name w:val="Верхний колонтитул Знак"/>
    <w:link w:val="732"/>
    <w:uiPriority w:val="99"/>
    <w:rPr>
      <w:rFonts w:ascii="Calibri" w:hAnsi="Calibri"/>
      <w:sz w:val="22"/>
    </w:rPr>
  </w:style>
  <w:style w:type="character" w:styleId="887" w:customStyle="1">
    <w:name w:val="Нижний колонтитул Знак"/>
    <w:link w:val="734"/>
    <w:uiPriority w:val="99"/>
    <w:rPr>
      <w:rFonts w:ascii="Calibri" w:hAnsi="Calibri"/>
      <w:sz w:val="22"/>
    </w:rPr>
  </w:style>
  <w:style w:type="paragraph" w:styleId="888">
    <w:name w:val="Balloon Text"/>
    <w:basedOn w:val="685"/>
    <w:link w:val="88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89" w:customStyle="1">
    <w:name w:val="Текст выноски Знак"/>
    <w:link w:val="888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890">
    <w:name w:val="annotation reference"/>
    <w:uiPriority w:val="99"/>
    <w:semiHidden/>
    <w:unhideWhenUsed/>
    <w:rPr>
      <w:sz w:val="16"/>
      <w:szCs w:val="16"/>
    </w:rPr>
  </w:style>
  <w:style w:type="paragraph" w:styleId="891">
    <w:name w:val="annotation text"/>
    <w:basedOn w:val="685"/>
    <w:link w:val="892"/>
    <w:uiPriority w:val="99"/>
    <w:semiHidden/>
    <w:unhideWhenUsed/>
    <w:rPr>
      <w:sz w:val="20"/>
      <w:szCs w:val="20"/>
    </w:rPr>
  </w:style>
  <w:style w:type="character" w:styleId="892" w:customStyle="1">
    <w:name w:val="Текст примечания Знак"/>
    <w:link w:val="891"/>
    <w:uiPriority w:val="99"/>
    <w:semiHidden/>
    <w:rPr>
      <w:rFonts w:ascii="Calibri" w:hAnsi="Calibri"/>
      <w:lang w:eastAsia="en-US"/>
    </w:rPr>
  </w:style>
  <w:style w:type="paragraph" w:styleId="893">
    <w:name w:val="annotation subject"/>
    <w:basedOn w:val="891"/>
    <w:next w:val="891"/>
    <w:link w:val="894"/>
    <w:uiPriority w:val="99"/>
    <w:semiHidden/>
    <w:unhideWhenUsed/>
    <w:rPr>
      <w:b/>
      <w:bCs/>
    </w:rPr>
  </w:style>
  <w:style w:type="character" w:styleId="894" w:customStyle="1">
    <w:name w:val="Тема примечания Знак"/>
    <w:link w:val="893"/>
    <w:uiPriority w:val="99"/>
    <w:semiHidden/>
    <w:rPr>
      <w:rFonts w:ascii="Calibri" w:hAnsi="Calibri"/>
      <w:b/>
      <w:bCs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PNO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 Сергей Александрович</dc:creator>
  <cp:revision>4</cp:revision>
  <dcterms:created xsi:type="dcterms:W3CDTF">2026-02-18T03:16:00Z</dcterms:created>
  <dcterms:modified xsi:type="dcterms:W3CDTF">2026-03-10T07:11:19Z</dcterms:modified>
  <cp:version>1048576</cp:version>
</cp:coreProperties>
</file>